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4D09EA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D09EA">
        <w:rPr>
          <w:rFonts w:ascii="Arial" w:hAnsi="Arial" w:cs="Arial"/>
          <w:b/>
          <w:bCs/>
          <w:sz w:val="24"/>
          <w:szCs w:val="24"/>
        </w:rPr>
        <w:t>50</w:t>
      </w:r>
      <w:r w:rsidR="00F248C0" w:rsidRPr="004D09EA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D09EA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D09EA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4D09EA" w:rsidRPr="004D09EA">
        <w:rPr>
          <w:rFonts w:ascii="Arial" w:hAnsi="Arial" w:cs="Arial"/>
          <w:b/>
          <w:bCs/>
          <w:sz w:val="28"/>
          <w:szCs w:val="24"/>
        </w:rPr>
        <w:t>S2-2202046</w:t>
      </w:r>
      <w:bookmarkEnd w:id="0"/>
    </w:p>
    <w:p w:rsidR="00463675" w:rsidRPr="004D09EA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4D09EA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 w:rsidRPr="004D09EA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4D09EA" w:rsidRDefault="00463675">
      <w:pPr>
        <w:rPr>
          <w:rFonts w:ascii="Arial" w:hAnsi="Arial" w:cs="Arial"/>
        </w:rPr>
      </w:pPr>
    </w:p>
    <w:p w:rsidR="00463675" w:rsidRPr="004D09EA" w:rsidRDefault="00463675" w:rsidP="000F4E43">
      <w:pPr>
        <w:pStyle w:val="ac"/>
      </w:pPr>
      <w:r w:rsidRPr="004D09EA">
        <w:t>Title:</w:t>
      </w:r>
      <w:r w:rsidRPr="004D09EA">
        <w:tab/>
      </w:r>
      <w:r w:rsidR="002273D6" w:rsidRPr="004D09EA">
        <w:rPr>
          <w:b w:val="0"/>
          <w:kern w:val="0"/>
        </w:rPr>
        <w:t>Reply LS on Mapped NSSAI</w:t>
      </w:r>
    </w:p>
    <w:p w:rsidR="00463675" w:rsidRPr="004D09EA" w:rsidRDefault="00463675" w:rsidP="000F4E43">
      <w:pPr>
        <w:pStyle w:val="ac"/>
      </w:pPr>
      <w:r w:rsidRPr="004D09EA">
        <w:t>Response to:</w:t>
      </w:r>
      <w:r w:rsidRPr="004D09EA">
        <w:tab/>
      </w:r>
      <w:r w:rsidR="002273D6" w:rsidRPr="004D09EA">
        <w:rPr>
          <w:b w:val="0"/>
          <w:kern w:val="0"/>
        </w:rPr>
        <w:t>C1-222095 from CT1</w:t>
      </w:r>
    </w:p>
    <w:p w:rsidR="00463675" w:rsidRPr="004D09EA" w:rsidRDefault="00463675" w:rsidP="000F4E43">
      <w:pPr>
        <w:pStyle w:val="ac"/>
      </w:pPr>
      <w:r w:rsidRPr="004D09EA">
        <w:t>Release: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Rel-17</w:t>
      </w:r>
    </w:p>
    <w:p w:rsidR="00463675" w:rsidRPr="004D09EA" w:rsidRDefault="00463675" w:rsidP="000F4E43">
      <w:pPr>
        <w:pStyle w:val="ac"/>
      </w:pPr>
      <w:r w:rsidRPr="004D09EA">
        <w:t>Work Item: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5GProtoc17</w:t>
      </w:r>
    </w:p>
    <w:p w:rsidR="00463675" w:rsidRPr="004D09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D09EA" w:rsidRDefault="00463675" w:rsidP="000F4E43">
      <w:pPr>
        <w:pStyle w:val="Source"/>
      </w:pPr>
      <w:r w:rsidRPr="004D09EA">
        <w:t>Source:</w:t>
      </w:r>
      <w:r w:rsidRPr="004D09EA">
        <w:tab/>
      </w:r>
      <w:r w:rsidR="00C55D6B" w:rsidRPr="004D09EA">
        <w:rPr>
          <w:b w:val="0"/>
        </w:rPr>
        <w:t>SA</w:t>
      </w:r>
      <w:r w:rsidR="00C831C8" w:rsidRPr="004D09EA">
        <w:rPr>
          <w:b w:val="0"/>
        </w:rPr>
        <w:t>2</w:t>
      </w:r>
    </w:p>
    <w:p w:rsidR="00463675" w:rsidRPr="004D09EA" w:rsidRDefault="00463675" w:rsidP="000F4E43">
      <w:pPr>
        <w:pStyle w:val="Source"/>
      </w:pPr>
      <w:r w:rsidRPr="004D09EA">
        <w:t>To:</w:t>
      </w:r>
      <w:r w:rsidRPr="004D09EA">
        <w:tab/>
      </w:r>
      <w:r w:rsidR="00E91D0A" w:rsidRPr="004D09EA">
        <w:rPr>
          <w:b w:val="0"/>
          <w:kern w:val="28"/>
          <w:sz w:val="22"/>
          <w:szCs w:val="22"/>
        </w:rPr>
        <w:t>CT1</w:t>
      </w:r>
    </w:p>
    <w:p w:rsidR="00463675" w:rsidRPr="004D09EA" w:rsidRDefault="00463675" w:rsidP="000F4E43">
      <w:pPr>
        <w:pStyle w:val="Source"/>
        <w:rPr>
          <w:lang w:val="fr-FR"/>
        </w:rPr>
      </w:pPr>
      <w:r w:rsidRPr="004D09EA">
        <w:rPr>
          <w:lang w:val="fr-FR"/>
        </w:rPr>
        <w:t>Cc:</w:t>
      </w:r>
      <w:r w:rsidRPr="004D09EA">
        <w:rPr>
          <w:lang w:val="fr-FR"/>
        </w:rPr>
        <w:tab/>
      </w:r>
    </w:p>
    <w:p w:rsidR="00463675" w:rsidRPr="004D09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D09EA">
        <w:rPr>
          <w:rFonts w:ascii="Arial" w:hAnsi="Arial" w:cs="Arial"/>
          <w:b/>
          <w:lang w:val="fr-FR"/>
        </w:rPr>
        <w:t>Contact Person:</w:t>
      </w:r>
      <w:r w:rsidRPr="004D09EA">
        <w:rPr>
          <w:rFonts w:ascii="Arial" w:hAnsi="Arial" w:cs="Arial"/>
          <w:bCs/>
          <w:lang w:val="fr-FR"/>
        </w:rPr>
        <w:tab/>
      </w:r>
    </w:p>
    <w:p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Name:</w:t>
      </w:r>
      <w:r w:rsidRPr="004D09EA">
        <w:rPr>
          <w:bCs/>
        </w:rPr>
        <w:tab/>
      </w:r>
      <w:r w:rsidRPr="004D09EA">
        <w:rPr>
          <w:b w:val="0"/>
          <w:bCs/>
          <w:lang w:eastAsia="zh-CN"/>
        </w:rPr>
        <w:t>Haiyang Sun</w:t>
      </w:r>
    </w:p>
    <w:p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Tel. Number:</w:t>
      </w:r>
      <w:r w:rsidRPr="004D09EA">
        <w:rPr>
          <w:bCs/>
        </w:rPr>
        <w:tab/>
      </w:r>
    </w:p>
    <w:p w:rsidR="00E91D0A" w:rsidRPr="004D09EA" w:rsidRDefault="00E91D0A" w:rsidP="00E91D0A">
      <w:pPr>
        <w:pStyle w:val="Contact"/>
        <w:tabs>
          <w:tab w:val="clear" w:pos="2268"/>
        </w:tabs>
        <w:rPr>
          <w:bCs/>
          <w:color w:val="0000FF"/>
        </w:rPr>
      </w:pPr>
      <w:r w:rsidRPr="004D09EA">
        <w:rPr>
          <w:color w:val="0000FF"/>
        </w:rPr>
        <w:t>E-mail Address:</w:t>
      </w:r>
      <w:r w:rsidRPr="004D09EA">
        <w:rPr>
          <w:bCs/>
          <w:color w:val="0000FF"/>
        </w:rPr>
        <w:tab/>
      </w:r>
      <w:r w:rsidRPr="004D09EA">
        <w:rPr>
          <w:b w:val="0"/>
          <w:bCs/>
        </w:rPr>
        <w:t>sunhaiyang3 AT huawei DOT com</w:t>
      </w:r>
    </w:p>
    <w:p w:rsidR="00E91D0A" w:rsidRPr="004D09EA" w:rsidRDefault="00E91D0A" w:rsidP="00E91D0A">
      <w:pPr>
        <w:spacing w:after="60"/>
        <w:ind w:left="1985" w:hanging="1985"/>
        <w:rPr>
          <w:rFonts w:ascii="Arial" w:hAnsi="Arial" w:cs="Arial"/>
          <w:b/>
        </w:rPr>
      </w:pPr>
    </w:p>
    <w:p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</w:rPr>
      </w:pPr>
      <w:r w:rsidRPr="004D09EA">
        <w:rPr>
          <w:rFonts w:ascii="Arial" w:hAnsi="Arial" w:cs="Arial"/>
          <w:b/>
        </w:rPr>
        <w:t>Send any reply LS to:</w:t>
      </w:r>
      <w:r w:rsidRPr="004D09E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09EA">
          <w:rPr>
            <w:rStyle w:val="ab"/>
            <w:rFonts w:ascii="Arial" w:hAnsi="Arial" w:cs="Arial"/>
            <w:b/>
          </w:rPr>
          <w:t>mailto:3GPPLiaison@etsi.org</w:t>
        </w:r>
      </w:hyperlink>
      <w:r w:rsidRPr="004D09EA">
        <w:rPr>
          <w:rFonts w:ascii="Arial" w:hAnsi="Arial" w:cs="Arial"/>
          <w:b/>
        </w:rPr>
        <w:t xml:space="preserve"> </w:t>
      </w:r>
      <w:r w:rsidRPr="004D09EA">
        <w:rPr>
          <w:rFonts w:ascii="Arial" w:hAnsi="Arial" w:cs="Arial"/>
          <w:bCs/>
        </w:rPr>
        <w:tab/>
      </w:r>
    </w:p>
    <w:p w:rsidR="00923E7C" w:rsidRPr="004D09EA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D09EA" w:rsidRDefault="00463675" w:rsidP="000F4E43">
      <w:pPr>
        <w:pStyle w:val="ac"/>
      </w:pPr>
      <w:r w:rsidRPr="004D09EA">
        <w:t>Attachments:</w:t>
      </w:r>
      <w:r w:rsidRPr="004D09EA">
        <w:tab/>
      </w:r>
      <w:r w:rsidR="00E82F2D">
        <w:t xml:space="preserve">TS 23.501 </w:t>
      </w:r>
      <w:r w:rsidR="004D09EA" w:rsidRPr="004D09EA">
        <w:rPr>
          <w:color w:val="000000"/>
        </w:rPr>
        <w:t>CR 3583</w:t>
      </w:r>
    </w:p>
    <w:p w:rsidR="00463675" w:rsidRPr="004D09E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4D09EA" w:rsidRDefault="00463675">
      <w:pPr>
        <w:rPr>
          <w:rFonts w:ascii="Arial" w:hAnsi="Arial" w:cs="Arial"/>
        </w:rPr>
      </w:pPr>
    </w:p>
    <w:p w:rsidR="00463675" w:rsidRPr="004D09EA" w:rsidRDefault="00463675">
      <w:pPr>
        <w:spacing w:after="120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1. Overall Description:</w:t>
      </w:r>
    </w:p>
    <w:p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SA2 would like to thank CT1 for their LS on Clarification on Mapped NSSAI. </w:t>
      </w:r>
    </w:p>
    <w:p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>Specific to the CT1 questions in C1-222095 /</w:t>
      </w:r>
      <w:r w:rsidR="003978BC" w:rsidRPr="003978BC">
        <w:rPr>
          <w:rFonts w:ascii="Arial" w:hAnsi="Arial" w:cs="Arial"/>
        </w:rPr>
        <w:t xml:space="preserve"> S2-2201936</w:t>
      </w:r>
      <w:r w:rsidRPr="004D09EA">
        <w:rPr>
          <w:rFonts w:ascii="Arial" w:hAnsi="Arial" w:cs="Arial"/>
        </w:rPr>
        <w:t xml:space="preserve"> SA2 would like to provide the following feedback:</w:t>
      </w:r>
    </w:p>
    <w:p w:rsidR="00463675" w:rsidRPr="004D09E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  <w:bCs/>
          <w:i/>
          <w:color w:val="000000"/>
          <w:lang w:val="en-US"/>
        </w:rPr>
        <w:t>Question 1:</w:t>
      </w:r>
      <w:r w:rsidRPr="004D09EA">
        <w:rPr>
          <w:rFonts w:ascii="Arial" w:hAnsi="Arial" w:cs="Arial"/>
          <w:i/>
          <w:color w:val="000000"/>
          <w:lang w:val="en-US"/>
        </w:rPr>
        <w:t xml:space="preserve"> Could SA2 confirm that it is indeed optional for the VPLMN to provide the mapped S-NSSAI for VPLMN S-NSSAI 2?</w:t>
      </w:r>
    </w:p>
    <w:p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:rsidR="00B0330C" w:rsidRPr="004D09EA" w:rsidRDefault="00A77BE8" w:rsidP="00E82F2D">
      <w:pPr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1</w:t>
      </w:r>
      <w:r w:rsidRPr="004D09EA">
        <w:rPr>
          <w:rFonts w:ascii="Arial" w:hAnsi="Arial" w:cs="Arial"/>
        </w:rPr>
        <w:t>:</w:t>
      </w:r>
      <w:r w:rsidR="00EE5D4A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There are two cases: </w:t>
      </w:r>
    </w:p>
    <w:p w:rsidR="00B0330C" w:rsidRPr="004D09EA" w:rsidRDefault="00B0330C" w:rsidP="00E82F2D">
      <w:pPr>
        <w:pStyle w:val="ad"/>
        <w:numPr>
          <w:ilvl w:val="0"/>
          <w:numId w:val="17"/>
        </w:numPr>
        <w:ind w:leftChars="180" w:left="720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2D3FDC" w:rsidRPr="004D09EA">
        <w:rPr>
          <w:rFonts w:ascii="Arial" w:hAnsi="Arial" w:cs="Arial"/>
        </w:rPr>
        <w:t xml:space="preserve">HPLMN </w:t>
      </w:r>
      <w:r w:rsidRPr="004D09EA">
        <w:rPr>
          <w:rFonts w:ascii="Arial" w:hAnsi="Arial" w:cs="Arial"/>
        </w:rPr>
        <w:t xml:space="preserve">S-NSSAI </w:t>
      </w:r>
      <w:r w:rsidR="002D3FDC" w:rsidRPr="004D09EA">
        <w:rPr>
          <w:rFonts w:ascii="Arial" w:hAnsi="Arial" w:cs="Arial"/>
        </w:rPr>
        <w:t xml:space="preserve">value </w:t>
      </w:r>
      <w:r w:rsidRPr="004D09EA">
        <w:rPr>
          <w:rFonts w:ascii="Arial" w:hAnsi="Arial" w:cs="Arial"/>
        </w:rPr>
        <w:t xml:space="preserve">is different comparing to the </w:t>
      </w:r>
      <w:r w:rsidR="002D3FDC" w:rsidRPr="004D09EA">
        <w:rPr>
          <w:rFonts w:ascii="Arial" w:hAnsi="Arial" w:cs="Arial"/>
        </w:rPr>
        <w:t xml:space="preserve">Serving PLMN </w:t>
      </w:r>
      <w:r w:rsidRPr="004D09EA">
        <w:rPr>
          <w:rFonts w:ascii="Arial" w:hAnsi="Arial" w:cs="Arial"/>
        </w:rPr>
        <w:t>S-NSSAI</w:t>
      </w:r>
      <w:r w:rsidR="002D3FDC" w:rsidRPr="004D09EA">
        <w:rPr>
          <w:rFonts w:ascii="Arial" w:hAnsi="Arial" w:cs="Arial"/>
        </w:rPr>
        <w:t xml:space="preserve"> value</w:t>
      </w:r>
      <w:r w:rsidRPr="004D09EA">
        <w:rPr>
          <w:rFonts w:ascii="Arial" w:hAnsi="Arial" w:cs="Arial"/>
        </w:rPr>
        <w:t xml:space="preserve">, the </w:t>
      </w:r>
      <w:r w:rsidR="002D3FDC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need</w:t>
      </w:r>
      <w:r w:rsidR="002D3FDC" w:rsidRPr="004D09EA">
        <w:rPr>
          <w:rFonts w:ascii="Arial" w:hAnsi="Arial" w:cs="Arial"/>
        </w:rPr>
        <w:t>s</w:t>
      </w:r>
      <w:r w:rsidRPr="004D09EA">
        <w:rPr>
          <w:rFonts w:ascii="Arial" w:hAnsi="Arial" w:cs="Arial"/>
        </w:rPr>
        <w:t xml:space="preserve"> provide the </w:t>
      </w:r>
      <w:r w:rsidR="00EF5B41" w:rsidRPr="004D09EA">
        <w:rPr>
          <w:rFonts w:ascii="Arial" w:hAnsi="Arial" w:cs="Arial"/>
        </w:rPr>
        <w:t xml:space="preserve">HPLMN S-NSSAI </w:t>
      </w:r>
      <w:r w:rsidR="00AB7BAC" w:rsidRPr="004D09EA">
        <w:rPr>
          <w:rFonts w:ascii="Arial" w:hAnsi="Arial" w:cs="Arial"/>
        </w:rPr>
        <w:t xml:space="preserve">mapped to the Serving PLMN S-NSSAI </w:t>
      </w:r>
      <w:r w:rsidRPr="004D09EA">
        <w:rPr>
          <w:rFonts w:ascii="Arial" w:hAnsi="Arial" w:cs="Arial"/>
        </w:rPr>
        <w:t xml:space="preserve">to the UE. </w:t>
      </w:r>
    </w:p>
    <w:p w:rsidR="00007BA4" w:rsidRDefault="00B0330C" w:rsidP="00E82F2D">
      <w:pPr>
        <w:pStyle w:val="ad"/>
        <w:numPr>
          <w:ilvl w:val="0"/>
          <w:numId w:val="17"/>
        </w:numPr>
        <w:ind w:leftChars="180" w:left="720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EF5B41" w:rsidRPr="004D09EA">
        <w:rPr>
          <w:rFonts w:ascii="Arial" w:hAnsi="Arial" w:cs="Arial"/>
        </w:rPr>
        <w:t xml:space="preserve">HPLMN S-NSSAI value </w:t>
      </w:r>
      <w:r w:rsidRPr="004D09EA">
        <w:rPr>
          <w:rFonts w:ascii="Arial" w:hAnsi="Arial" w:cs="Arial"/>
        </w:rPr>
        <w:t xml:space="preserve">is </w:t>
      </w:r>
      <w:r w:rsidR="00EF5B41" w:rsidRPr="004D09EA">
        <w:rPr>
          <w:rFonts w:ascii="Arial" w:hAnsi="Arial" w:cs="Arial"/>
        </w:rPr>
        <w:t xml:space="preserve">the </w:t>
      </w:r>
      <w:r w:rsidRPr="004D09EA">
        <w:rPr>
          <w:rFonts w:ascii="Arial" w:hAnsi="Arial" w:cs="Arial"/>
        </w:rPr>
        <w:t xml:space="preserve">same as the </w:t>
      </w:r>
      <w:r w:rsidR="00EF5B41" w:rsidRPr="004D09EA">
        <w:rPr>
          <w:rFonts w:ascii="Arial" w:hAnsi="Arial" w:cs="Arial"/>
        </w:rPr>
        <w:t>Serving PLMN S-NSSAI value</w:t>
      </w:r>
      <w:r w:rsidRPr="004D09EA">
        <w:rPr>
          <w:rFonts w:ascii="Arial" w:hAnsi="Arial" w:cs="Arial"/>
        </w:rPr>
        <w:t xml:space="preserve">, the </w:t>
      </w:r>
      <w:r w:rsidR="00EF5B41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may provide the </w:t>
      </w:r>
      <w:r w:rsidR="00EF5B41" w:rsidRPr="004D09EA">
        <w:rPr>
          <w:rFonts w:ascii="Arial" w:hAnsi="Arial" w:cs="Arial"/>
        </w:rPr>
        <w:t xml:space="preserve">HPLMN S-NSSAI </w:t>
      </w:r>
      <w:r w:rsidRPr="004D09EA">
        <w:rPr>
          <w:rFonts w:ascii="Arial" w:hAnsi="Arial" w:cs="Arial"/>
        </w:rPr>
        <w:t xml:space="preserve">to the UE. </w:t>
      </w:r>
    </w:p>
    <w:p w:rsidR="00E82F2D" w:rsidRPr="004D09EA" w:rsidRDefault="00E82F2D" w:rsidP="00E82F2D">
      <w:pPr>
        <w:pStyle w:val="ad"/>
        <w:ind w:left="1287"/>
        <w:rPr>
          <w:rFonts w:ascii="Arial" w:hAnsi="Arial" w:cs="Arial"/>
        </w:rPr>
      </w:pPr>
    </w:p>
    <w:p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  <w:lang w:val="en-US"/>
        </w:rPr>
        <w:t>Question 2:</w:t>
      </w:r>
      <w:r w:rsidRPr="004D09EA">
        <w:rPr>
          <w:rFonts w:ascii="Arial" w:hAnsi="Arial" w:cs="Arial"/>
          <w:i/>
          <w:color w:val="000000"/>
          <w:lang w:val="en-US"/>
        </w:rPr>
        <w:t xml:space="preserve"> </w:t>
      </w:r>
      <w:r w:rsidRPr="004D09EA">
        <w:rPr>
          <w:rFonts w:ascii="Arial" w:hAnsi="Arial" w:cs="Arial"/>
          <w:i/>
          <w:color w:val="000000"/>
        </w:rPr>
        <w:t>If the answer to question 1 is yes, could SA2 further clarify the conditions under which it is optional to provide the mapped S-NSSAI.</w:t>
      </w:r>
    </w:p>
    <w:p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:rsidR="00A77BE8" w:rsidRPr="004D09EA" w:rsidRDefault="00A77BE8" w:rsidP="00E82F2D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2</w:t>
      </w:r>
      <w:r w:rsidRPr="004D09EA">
        <w:rPr>
          <w:rFonts w:ascii="Arial" w:hAnsi="Arial" w:cs="Arial"/>
        </w:rPr>
        <w:t>:</w:t>
      </w:r>
      <w:r w:rsidR="00441AF1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See above. </w:t>
      </w:r>
    </w:p>
    <w:p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:rsidR="00007BA4" w:rsidRPr="004D09EA" w:rsidRDefault="00007BA4" w:rsidP="00007BA4">
      <w:pPr>
        <w:rPr>
          <w:rFonts w:ascii="Arial" w:hAnsi="Arial" w:cs="Arial"/>
          <w:i/>
          <w:color w:val="000000"/>
          <w:lang w:val="en-US"/>
        </w:rPr>
      </w:pPr>
    </w:p>
    <w:p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3:</w:t>
      </w:r>
      <w:r w:rsidRPr="004D09EA">
        <w:rPr>
          <w:rFonts w:ascii="Arial" w:hAnsi="Arial" w:cs="Arial"/>
          <w:i/>
          <w:color w:val="000000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:rsidR="00A77BE8" w:rsidRPr="004D09EA" w:rsidRDefault="00A77BE8" w:rsidP="00E82F2D">
      <w:pPr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3</w:t>
      </w:r>
      <w:r w:rsidRPr="004D09EA">
        <w:rPr>
          <w:rFonts w:ascii="Arial" w:hAnsi="Arial" w:cs="Arial"/>
          <w:b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 </w:t>
      </w:r>
      <w:r w:rsidR="002E20C4" w:rsidRPr="004D09EA">
        <w:rPr>
          <w:rFonts w:ascii="Arial" w:hAnsi="Arial" w:cs="Arial"/>
        </w:rPr>
        <w:t>S</w:t>
      </w:r>
      <w:r w:rsidR="00AB7BAC" w:rsidRPr="004D09EA">
        <w:rPr>
          <w:rFonts w:ascii="Arial" w:hAnsi="Arial" w:cs="Arial"/>
        </w:rPr>
        <w:t xml:space="preserve">erving network decides the </w:t>
      </w:r>
      <w:r w:rsidR="005C5484" w:rsidRPr="004D09EA">
        <w:rPr>
          <w:rFonts w:ascii="Arial" w:hAnsi="Arial" w:cs="Arial"/>
        </w:rPr>
        <w:t xml:space="preserve">mapping of the </w:t>
      </w:r>
      <w:r w:rsidR="00427709" w:rsidRPr="004D09EA">
        <w:rPr>
          <w:rFonts w:ascii="Arial" w:hAnsi="Arial" w:cs="Arial"/>
        </w:rPr>
        <w:t xml:space="preserve">Serving PLMN S-NSSAI </w:t>
      </w:r>
      <w:r w:rsidR="005C5484" w:rsidRPr="004D09EA">
        <w:rPr>
          <w:rFonts w:ascii="Arial" w:hAnsi="Arial" w:cs="Arial"/>
        </w:rPr>
        <w:t>to HPLMN S-NSSAIs</w:t>
      </w:r>
      <w:r w:rsidR="00390ECF" w:rsidRPr="004D09EA">
        <w:rPr>
          <w:rFonts w:ascii="Arial" w:hAnsi="Arial" w:cs="Arial"/>
        </w:rPr>
        <w:t xml:space="preserve"> based on SLA</w:t>
      </w:r>
      <w:r w:rsidR="005C5484" w:rsidRPr="004D09EA">
        <w:rPr>
          <w:rFonts w:ascii="Arial" w:hAnsi="Arial" w:cs="Arial"/>
        </w:rPr>
        <w:t>.</w:t>
      </w:r>
      <w:r w:rsidR="00390ECF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There is no such scenario the </w:t>
      </w:r>
      <w:r w:rsidR="00AE296C" w:rsidRPr="004D09EA">
        <w:rPr>
          <w:rFonts w:ascii="Arial" w:hAnsi="Arial" w:cs="Arial"/>
        </w:rPr>
        <w:t>S</w:t>
      </w:r>
      <w:r w:rsidR="005C5484" w:rsidRPr="004D09EA">
        <w:rPr>
          <w:rFonts w:ascii="Arial" w:hAnsi="Arial" w:cs="Arial"/>
        </w:rPr>
        <w:t>erving network doesn’t know the mapping</w:t>
      </w:r>
      <w:r w:rsidR="00390ECF" w:rsidRPr="004D09EA">
        <w:rPr>
          <w:rFonts w:ascii="Arial" w:hAnsi="Arial" w:cs="Arial"/>
        </w:rPr>
        <w:t xml:space="preserve"> information</w:t>
      </w:r>
      <w:r w:rsidR="005C5484" w:rsidRPr="004D09EA">
        <w:rPr>
          <w:rFonts w:ascii="Arial" w:hAnsi="Arial" w:cs="Arial"/>
        </w:rPr>
        <w:t>.</w:t>
      </w:r>
    </w:p>
    <w:p w:rsidR="00A77BE8" w:rsidRPr="004D09EA" w:rsidRDefault="00A77BE8" w:rsidP="00007BA4">
      <w:pPr>
        <w:rPr>
          <w:rFonts w:ascii="Arial" w:hAnsi="Arial" w:cs="Arial"/>
          <w:i/>
          <w:color w:val="000000"/>
        </w:rPr>
      </w:pPr>
    </w:p>
    <w:p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:rsidR="00007BA4" w:rsidRPr="004D09EA" w:rsidRDefault="00007BA4" w:rsidP="00007BA4">
      <w:pPr>
        <w:pStyle w:val="a3"/>
        <w:tabs>
          <w:tab w:val="left" w:pos="720"/>
        </w:tabs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4:</w:t>
      </w:r>
      <w:r w:rsidRPr="004D09EA">
        <w:rPr>
          <w:rFonts w:ascii="Arial" w:hAnsi="Arial" w:cs="Arial"/>
          <w:i/>
          <w:color w:val="000000"/>
        </w:rPr>
        <w:t xml:space="preserve"> If the answer to question 3 is no, could SA2 further clarify how the UE determines the mapped S-NSSAI in that case?</w:t>
      </w:r>
    </w:p>
    <w:p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:rsidR="00A87587" w:rsidRPr="004D09EA" w:rsidRDefault="00A77BE8" w:rsidP="00E82F2D">
      <w:pPr>
        <w:rPr>
          <w:rFonts w:ascii="Arial" w:hAnsi="Arial" w:cs="Arial"/>
          <w:i/>
          <w:color w:val="000000"/>
          <w:lang w:val="en-US"/>
        </w:rPr>
      </w:pPr>
      <w:r w:rsidRPr="004D09EA">
        <w:rPr>
          <w:rFonts w:ascii="Arial" w:hAnsi="Arial" w:cs="Arial"/>
          <w:b/>
        </w:rPr>
        <w:t>Answer</w:t>
      </w:r>
      <w:r w:rsidRPr="004D09EA">
        <w:rPr>
          <w:rFonts w:ascii="Arial" w:hAnsi="Arial" w:cs="Arial"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427709" w:rsidRPr="004D09EA">
        <w:rPr>
          <w:rFonts w:ascii="Arial" w:hAnsi="Arial" w:cs="Arial"/>
        </w:rPr>
        <w:t>See above.</w:t>
      </w:r>
    </w:p>
    <w:p w:rsidR="001265B0" w:rsidRPr="004D09EA" w:rsidRDefault="001265B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2. Actions:</w:t>
      </w:r>
    </w:p>
    <w:p w:rsidR="00A87587" w:rsidRPr="004D09EA" w:rsidRDefault="00A87587" w:rsidP="00A87587">
      <w:pPr>
        <w:spacing w:after="120"/>
        <w:ind w:left="1985" w:hanging="1985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 xml:space="preserve">To </w:t>
      </w:r>
      <w:r w:rsidRPr="004D09EA">
        <w:rPr>
          <w:rFonts w:ascii="Arial" w:hAnsi="Arial" w:cs="Arial"/>
          <w:b/>
          <w:color w:val="000000"/>
        </w:rPr>
        <w:t>CT1</w:t>
      </w:r>
      <w:r w:rsidRPr="004D09EA">
        <w:rPr>
          <w:rFonts w:ascii="Arial" w:hAnsi="Arial" w:cs="Arial"/>
          <w:b/>
        </w:rPr>
        <w:t xml:space="preserve"> group.</w:t>
      </w:r>
    </w:p>
    <w:p w:rsidR="00A87587" w:rsidRPr="004D09EA" w:rsidRDefault="00A87587" w:rsidP="00A87587">
      <w:pPr>
        <w:spacing w:after="120"/>
        <w:ind w:left="993" w:hanging="993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 xml:space="preserve">ACTION: </w:t>
      </w:r>
      <w:r w:rsidRPr="004D09EA">
        <w:rPr>
          <w:rFonts w:ascii="Arial" w:hAnsi="Arial" w:cs="Arial"/>
          <w:b/>
        </w:rPr>
        <w:tab/>
      </w:r>
      <w:r w:rsidRPr="004D09EA">
        <w:rPr>
          <w:rFonts w:ascii="Arial" w:hAnsi="Arial" w:cs="Arial"/>
          <w:color w:val="000000"/>
        </w:rPr>
        <w:t>SA2 asks CT1 group to take the above feedback into account.</w:t>
      </w:r>
    </w:p>
    <w:p w:rsidR="00463675" w:rsidRPr="004D09EA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3. Date of Next TSG</w:t>
      </w:r>
      <w:r w:rsidR="000F4E43" w:rsidRPr="004D09EA">
        <w:rPr>
          <w:rFonts w:ascii="Arial" w:hAnsi="Arial" w:cs="Arial"/>
          <w:b/>
        </w:rPr>
        <w:t xml:space="preserve"> </w:t>
      </w:r>
      <w:r w:rsidR="009F76A3" w:rsidRPr="004D09EA">
        <w:rPr>
          <w:rFonts w:ascii="Arial" w:hAnsi="Arial" w:cs="Arial"/>
          <w:b/>
        </w:rPr>
        <w:t>SA WG2</w:t>
      </w:r>
      <w:r w:rsidRPr="004D09EA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09EA">
        <w:rPr>
          <w:rFonts w:ascii="Arial" w:hAnsi="Arial" w:cs="Arial"/>
          <w:bCs/>
        </w:rPr>
        <w:t xml:space="preserve">TSG-SA2 Meeting #151E   </w:t>
      </w:r>
      <w:r w:rsidRPr="004D09EA">
        <w:rPr>
          <w:rFonts w:ascii="Arial" w:hAnsi="Arial" w:cs="Arial"/>
          <w:bCs/>
        </w:rPr>
        <w:tab/>
        <w:t xml:space="preserve">May 16 – 20, 2022 </w:t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  <w:t>Elbonia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B90" w:rsidRDefault="00F84B90">
      <w:r>
        <w:separator/>
      </w:r>
    </w:p>
  </w:endnote>
  <w:endnote w:type="continuationSeparator" w:id="0">
    <w:p w:rsidR="00F84B90" w:rsidRDefault="00F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B90" w:rsidRDefault="00F84B90">
      <w:r>
        <w:separator/>
      </w:r>
    </w:p>
  </w:footnote>
  <w:footnote w:type="continuationSeparator" w:id="0">
    <w:p w:rsidR="00F84B90" w:rsidRDefault="00F84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5501F3"/>
    <w:multiLevelType w:val="hybridMultilevel"/>
    <w:tmpl w:val="0D2E1B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218F6"/>
    <w:multiLevelType w:val="hybridMultilevel"/>
    <w:tmpl w:val="AD40F77E"/>
    <w:lvl w:ilvl="0" w:tplc="C28CF730">
      <w:start w:val="1"/>
      <w:numFmt w:val="bullet"/>
      <w:lvlText w:val="‐"/>
      <w:lvlJc w:val="left"/>
      <w:pPr>
        <w:ind w:left="1860" w:hanging="420"/>
      </w:pPr>
      <w:rPr>
        <w:rFonts w:ascii="微软雅黑" w:eastAsia="微软雅黑" w:hAnsi="微软雅黑"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BA4"/>
    <w:rsid w:val="000534DD"/>
    <w:rsid w:val="00071ACB"/>
    <w:rsid w:val="00076BB0"/>
    <w:rsid w:val="000D1B48"/>
    <w:rsid w:val="000E7FEC"/>
    <w:rsid w:val="000F08AB"/>
    <w:rsid w:val="000F4E43"/>
    <w:rsid w:val="001265B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73D6"/>
    <w:rsid w:val="00243599"/>
    <w:rsid w:val="00264A7F"/>
    <w:rsid w:val="002D3FDC"/>
    <w:rsid w:val="002E20C4"/>
    <w:rsid w:val="002E31D7"/>
    <w:rsid w:val="003007F7"/>
    <w:rsid w:val="00305AD7"/>
    <w:rsid w:val="00324937"/>
    <w:rsid w:val="00344778"/>
    <w:rsid w:val="003801B5"/>
    <w:rsid w:val="003856A3"/>
    <w:rsid w:val="00387EBE"/>
    <w:rsid w:val="00390ECF"/>
    <w:rsid w:val="003978BC"/>
    <w:rsid w:val="003C6ED3"/>
    <w:rsid w:val="003D4891"/>
    <w:rsid w:val="00416573"/>
    <w:rsid w:val="00427709"/>
    <w:rsid w:val="004330B0"/>
    <w:rsid w:val="00441AF1"/>
    <w:rsid w:val="0045420C"/>
    <w:rsid w:val="00463153"/>
    <w:rsid w:val="00463675"/>
    <w:rsid w:val="004727C2"/>
    <w:rsid w:val="00477B8F"/>
    <w:rsid w:val="00485E0B"/>
    <w:rsid w:val="0049341F"/>
    <w:rsid w:val="004A31B6"/>
    <w:rsid w:val="004D09EA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77BD"/>
    <w:rsid w:val="005C38C8"/>
    <w:rsid w:val="005C5484"/>
    <w:rsid w:val="005D05A1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294E"/>
    <w:rsid w:val="0076677F"/>
    <w:rsid w:val="00773FE4"/>
    <w:rsid w:val="007A1FE0"/>
    <w:rsid w:val="007E2F26"/>
    <w:rsid w:val="007F3EE4"/>
    <w:rsid w:val="00827222"/>
    <w:rsid w:val="00827CD7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81D5B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BE8"/>
    <w:rsid w:val="00A80196"/>
    <w:rsid w:val="00A87587"/>
    <w:rsid w:val="00A97246"/>
    <w:rsid w:val="00AA3774"/>
    <w:rsid w:val="00AA3F43"/>
    <w:rsid w:val="00AB2594"/>
    <w:rsid w:val="00AB7BAC"/>
    <w:rsid w:val="00AC6962"/>
    <w:rsid w:val="00AE1BD2"/>
    <w:rsid w:val="00AE296C"/>
    <w:rsid w:val="00AF5D18"/>
    <w:rsid w:val="00B0330C"/>
    <w:rsid w:val="00B10016"/>
    <w:rsid w:val="00B31FE9"/>
    <w:rsid w:val="00B474AA"/>
    <w:rsid w:val="00B76927"/>
    <w:rsid w:val="00B81AA1"/>
    <w:rsid w:val="00BB77FB"/>
    <w:rsid w:val="00BD727C"/>
    <w:rsid w:val="00BD7AD2"/>
    <w:rsid w:val="00C25B1D"/>
    <w:rsid w:val="00C33343"/>
    <w:rsid w:val="00C4081E"/>
    <w:rsid w:val="00C47105"/>
    <w:rsid w:val="00C55D6B"/>
    <w:rsid w:val="00C831C8"/>
    <w:rsid w:val="00C9202D"/>
    <w:rsid w:val="00C933E5"/>
    <w:rsid w:val="00CA6FCD"/>
    <w:rsid w:val="00CE15C4"/>
    <w:rsid w:val="00D03F4E"/>
    <w:rsid w:val="00D1032F"/>
    <w:rsid w:val="00D5113A"/>
    <w:rsid w:val="00D60729"/>
    <w:rsid w:val="00D812DC"/>
    <w:rsid w:val="00DA61BB"/>
    <w:rsid w:val="00DA75CA"/>
    <w:rsid w:val="00DD788E"/>
    <w:rsid w:val="00DE24B5"/>
    <w:rsid w:val="00DF184D"/>
    <w:rsid w:val="00E3646F"/>
    <w:rsid w:val="00E4038D"/>
    <w:rsid w:val="00E74294"/>
    <w:rsid w:val="00E82927"/>
    <w:rsid w:val="00E82F2D"/>
    <w:rsid w:val="00E87510"/>
    <w:rsid w:val="00E91D0A"/>
    <w:rsid w:val="00EC13E9"/>
    <w:rsid w:val="00ED790B"/>
    <w:rsid w:val="00EE3074"/>
    <w:rsid w:val="00EE5D4A"/>
    <w:rsid w:val="00EF5B41"/>
    <w:rsid w:val="00F248C0"/>
    <w:rsid w:val="00F25264"/>
    <w:rsid w:val="00F37397"/>
    <w:rsid w:val="00F508E2"/>
    <w:rsid w:val="00F62570"/>
    <w:rsid w:val="00F71E4B"/>
    <w:rsid w:val="00F84B9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007BA4"/>
    <w:rPr>
      <w:lang w:val="en-GB" w:eastAsia="en-US"/>
    </w:rPr>
  </w:style>
  <w:style w:type="paragraph" w:styleId="ad">
    <w:name w:val="List Paragraph"/>
    <w:basedOn w:val="a"/>
    <w:uiPriority w:val="34"/>
    <w:qFormat/>
    <w:rsid w:val="00390E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2022-03-29T11:46:00Z</dcterms:created>
  <dcterms:modified xsi:type="dcterms:W3CDTF">2022-03-29T11:46:00Z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(3)XBMyqj1f0R5+mgeYaAF2l/cRC2lDWE+qHFJevdcU0yhWEMQmw30G6Iy5iHKCvuqED5PQZvgR
rK/JlHGKTFu977AXOMdwMFWpENN1FxYQI9KNMcR77ypNup8qvjRGWUHg0KHBR2VcOsnRb4g7
p7ThrZ55cAncBhNNjATTYeEDPikyXMwx3EUGCPpNLZAbdOsAPUgy3lnz6lz/zSCNEQtKrGdn
Wxs2SVMDENBKnGL7Ij</vt:lpwstr>
  </property>
  <property fmtid="{D5CDD505-2E9C-101B-9397-08002B2CF9AE}" pid="3" name="_2015_ms_pID_7253431">
    <vt:lpwstr>sxPs7MkzypV3hY2Q1MRSJ6flgD41R6xATgcf0Sfq4pENkO34pNf6p3
C9WPnj/d8sDwMAmYjYCwXJObhF+JHV8r5ILYZnlmejUquKhP2y2/bH1N7SU8ZreI1m+QIOWI
HuZdBgKV4jNUi/FOdd5RyMHJzJWtyn3HqRJfxFWBCUKnBlB+4YwWQ1NXT9Pgc6EanmbkW+dX
AG/hgZUjVjk24BAOQTS7i9gGEX5n/s1dkcVL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1647611033</vt:lpwstr>
  </property>
</Properties>
</file>